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Rule="auto"/>
        <w:ind w:left="14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DECLARACIÓN DE RESPONSABILIDAD</w:t>
      </w:r>
    </w:p>
    <w:p w:rsidR="00000000" w:rsidDel="00000000" w:rsidP="00000000" w:rsidRDefault="00000000" w:rsidRPr="00000000" w14:paraId="00000003">
      <w:pPr>
        <w:spacing w:after="20" w:lineRule="auto"/>
        <w:ind w:left="14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" w:lineRule="auto"/>
        <w:ind w:left="142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retirar estes dados para escrever a proposição do dossiê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] Directrices para cumplimentar la Declaración de Responsabilidad: </w:t>
      </w:r>
    </w:p>
    <w:p w:rsidR="00000000" w:rsidDel="00000000" w:rsidP="00000000" w:rsidRDefault="00000000" w:rsidRPr="00000000" w14:paraId="00000005">
      <w:pPr>
        <w:spacing w:after="20" w:lineRule="auto"/>
        <w:ind w:left="14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Instrumento por el cual los autores declaran que el trabajo técnico científico es original y se comprometen a cumplir con todas las políticas editoriales, directrices y normas del evento. Esta declaración es una parte esencial del proceso de envío, ya que ayuda a garantizar la integridad y la ética de la investigación, así como el cumplimiento de las directrices editoriales del evento. Los autores deberán cumplimentarla, firmarla y adjuntarla.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99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spacing w:after="80" w:line="360" w:lineRule="auto"/>
        <w:ind w:left="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DECLARACIÓN DE RESPONSABILIDAD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Yo, (NOMBRE COMPLETO EN EXTENSIÓN) [datos requeridos], como autor principal, declaro, a los efectos de la presentación al II Encuentro de Revistas de Ciencias de la Información del Mercosur (ERCIM) y al I Foro Internacional de Editores de Revistas Científicas (FIERCI), que conozco y acepto expresamente las Normas de Presentación y la Política de Derechos de Autor, que se aplicarán en caso de publicación del trabajo técnico-científico.</w:t>
      </w:r>
    </w:p>
    <w:p w:rsidR="00000000" w:rsidDel="00000000" w:rsidP="00000000" w:rsidRDefault="00000000" w:rsidRPr="00000000" w14:paraId="00000008">
      <w:pPr>
        <w:spacing w:after="80" w:line="360" w:lineRule="auto"/>
        <w:ind w:left="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Asimismo, declaro que: </w:t>
      </w:r>
    </w:p>
    <w:p w:rsidR="00000000" w:rsidDel="00000000" w:rsidP="00000000" w:rsidRDefault="00000000" w:rsidRPr="00000000" w14:paraId="00000009">
      <w:pPr>
        <w:spacing w:after="80" w:line="360" w:lineRule="auto"/>
        <w:ind w:left="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documento técnico-científico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(NOMBRE DEL TRABAJO)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[datos requeridos]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 original y no infringe la normativa sobre derechos de autor. La información contenida en el trabajo es responsabilidad exclusiva de su(s) autor(es).</w:t>
      </w:r>
    </w:p>
    <w:p w:rsidR="00000000" w:rsidDel="00000000" w:rsidP="00000000" w:rsidRDefault="00000000" w:rsidRPr="00000000" w14:paraId="0000000A">
      <w:pPr>
        <w:spacing w:after="8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5" w:line="267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Ciudad, día del mes de AAAA.</w:t>
      </w:r>
    </w:p>
    <w:p w:rsidR="00000000" w:rsidDel="00000000" w:rsidP="00000000" w:rsidRDefault="00000000" w:rsidRPr="00000000" w14:paraId="0000000C">
      <w:pPr>
        <w:spacing w:after="15" w:line="267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5" w:line="267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5" w:line="267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AUTOR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AUTOR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FUNCIÓN según  la taxonomia CRedit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FUNCIÓN según  la taxonomia CRedit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AUTOR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AUTOR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FUNCIÓN según  la taxonomia CRedit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FUNCIÓN según  la taxonomia CRedit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AUTOR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AUTOR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FUNCIÓN según  la taxonomia CRedit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FUNCIÓN según  la taxonomia CRedit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after="3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2F">
      <w:pPr>
        <w:spacing w:after="3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eliminar estos datos después de la firma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rtl w:val="0"/>
        </w:rPr>
        <w:t xml:space="preserve"> cómo rellenar FUNCIÓN según taxonomía CRedit – 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CONTRIBUCIONES DE LOS AUTORES</w:t>
      </w:r>
    </w:p>
    <w:tbl>
      <w:tblPr>
        <w:tblStyle w:val="Table2"/>
        <w:tblW w:w="849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5800"/>
        <w:tblGridChange w:id="0">
          <w:tblGrid>
            <w:gridCol w:w="2694"/>
            <w:gridCol w:w="580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ind w:left="142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Función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ind w:left="142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Definición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Conceptualización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Idea, formulación o evolución de objetivos globales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Curación de datos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Administración de actividades para anotar (producir metadatos), limpiar datos y mantener los datos de investigación (incluido el código de software, cuando sea necesario para la interpretación de los propios datos) para su uso inicial o su reutilización posterior.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Análisis formal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Aplicación de técnicas estadísticas, matemáticas, computacionales u otras técnicas formales para analizar o sintetizar los datos del estudio.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Obtención de financiación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Obtención de apoyo financiero para el proyecto que ha dado lugar a la publicación.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Investigación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Realización de la investigación y del proceso de investigación, concretamente la realización de experimentos o la recopilación de datos/pruebas.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Metodología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Desarrollo o creación de metodología: creación de modelos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Administración del proyecto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Responsabilidad de gestionar y coordinar la planificación y ejecución de la investigación.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Recursos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Suministro de materiales de estudio, reactivos, materiales, pacientes, muestras de laboratorio, animales, instrumentación, recursos informáticos u otras herramientas de análisis.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Software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Programación, desarrollo de software, creación de programas informáticos, implementación de códigos y algoritmos, comprobación de componentes de código existentes.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Supervisión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Responsabilidad de supervisión y liderazgo para la planificación y ejecución de la actividad de investigación, incluida la orientación externa al equipo central.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Validación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Verificación, como parte de la actividad o por separado, de la replicabilidad/reproducibilidad de los resultados/experimentos y otros resultados de la investigación.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Visualización [de datos (infografía, diagrama de flujo, tabla, gráfico)]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Preparación, creación y/o presentación de trabajos publicados, específicamente visualización/presentación de datos.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Redacción - primer borrador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Redacción - primer borrador: Preparación, creación y/o presentación del trabajo publicado, específicamente la redacción del primer borrador (incluyendo traducciones sustanciales).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40" w:before="40" w:lineRule="auto"/>
              <w:ind w:left="14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Redacción - revisión y edición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40" w:before="40" w:lineRule="auto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Redacción - revisión y edición: Preparación, creación y/o presentación del trabajo publicado, por parte de quienes forman parte del grupo de investigación original, especialmente la revisión crítica, comentario o revisión, incluidos los procesos previos o posteriores a la publicación.</w:t>
            </w:r>
          </w:p>
        </w:tc>
      </w:tr>
    </w:tbl>
    <w:p w:rsidR="00000000" w:rsidDel="00000000" w:rsidP="00000000" w:rsidRDefault="00000000" w:rsidRPr="00000000" w14:paraId="00000051">
      <w:pPr>
        <w:spacing w:after="0" w:line="360" w:lineRule="auto"/>
        <w:ind w:left="14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[retirar estes dados após assinatura]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Todos los autores deben firmar la Declaración de Responsabilidad, con la opción de utilizar SouGov (</w:t>
      </w:r>
      <w:hyperlink r:id="rId6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https://www.gov.br/governodigital/pt-br/assinatura-eletronica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 o Adobe Reader (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https://www.youtube.com/watch?v=wwPHOGelIvs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). Si tiene alguna dificultad, póngase en contacto con la editora ejecutiva, Joana Penna, en el +55 (61) 32176367, o en ercim@ibict.br.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38" w:w="11906" w:orient="portrait"/>
      <w:pgMar w:bottom="1417" w:top="1417" w:left="1701" w:right="1701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spacing w:after="478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Instituto Brasileiro de Informação em Ciência e Tecnologia (Ibict) SAUS- Quadra 05 Lote 06 Bloco H. CEP: 70070-912 – Brasília - DF. Tel.: +55 (61) 3217- 6350 / Fax: (61) 3217-6231 -</w:t>
    </w:r>
    <w:hyperlink r:id="rId1"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rtl w:val="0"/>
        </w:rPr>
        <w:t xml:space="preserve">www.ibict.br 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– sedit@ibict.br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27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1777365" cy="781685"/>
          <wp:effectExtent b="0" l="0" r="0" t="0"/>
          <wp:wrapNone/>
          <wp:docPr descr="Texto&#10;&#10;Descrição gerada automaticamente" id="2" name="image1.png"/>
          <a:graphic>
            <a:graphicData uri="http://schemas.openxmlformats.org/drawingml/2006/picture">
              <pic:pic>
                <pic:nvPicPr>
                  <pic:cNvPr descr="Text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7365" cy="7816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3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-634</wp:posOffset>
          </wp:positionH>
          <wp:positionV relativeFrom="paragraph">
            <wp:posOffset>-102869</wp:posOffset>
          </wp:positionV>
          <wp:extent cx="1777365" cy="781685"/>
          <wp:effectExtent b="0" l="0" r="0" t="0"/>
          <wp:wrapNone/>
          <wp:docPr descr="Texto&#10;&#10;Descrição gerada automaticamente" id="1" name="image1.png"/>
          <a:graphic>
            <a:graphicData uri="http://schemas.openxmlformats.org/drawingml/2006/picture">
              <pic:pic>
                <pic:nvPicPr>
                  <pic:cNvPr descr="Text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7365" cy="7816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5" w:before="0" w:line="267" w:lineRule="auto"/>
      <w:ind w:left="10" w:right="0" w:hanging="1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gov.br/governodigital/pt-br/assinatura-eletronica" TargetMode="External"/><Relationship Id="rId7" Type="http://schemas.openxmlformats.org/officeDocument/2006/relationships/hyperlink" Target="https://www.youtube.com/watch?v=wwPHOGelIvs" TargetMode="Externa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bict.br/" TargetMode="External"/><Relationship Id="rId2" Type="http://schemas.openxmlformats.org/officeDocument/2006/relationships/hyperlink" Target="http://www.ibict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